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ЛЬГОТЫ, ПРЕДОСТАВЛЯЕМЫЕ В ХОДЕ ОБРАЗОВАТЕЛЬНОГО ПРОЦЕССА В ДОУ, в основном касаются снижения платы (предоставления компенсаций) за услуги, предоставляемые в детском саду (за содержание в ДОУ, питание в детском саду и прочее).</w:t>
      </w:r>
    </w:p>
    <w:p w:rsidR="00F46717" w:rsidRDefault="00F46717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6717" w:rsidRPr="00F46717" w:rsidRDefault="00F46717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420E6" w:rsidRPr="00F46717" w:rsidRDefault="00C420E6" w:rsidP="00F467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льготы также разделяются на федеральные и другие (установленные в регионе и муниципалитете).</w:t>
      </w:r>
    </w:p>
    <w:p w:rsidR="00C420E6" w:rsidRPr="00F46717" w:rsidRDefault="00C420E6" w:rsidP="00F467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 федеральным льготам (ОБЯЗАТЕЛЬНЫМ на всей территории России) относятся:</w:t>
      </w:r>
    </w:p>
    <w:p w:rsidR="00C420E6" w:rsidRPr="00F46717" w:rsidRDefault="00C420E6" w:rsidP="00F467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согласно правилам, п. 2 ст. 52.1 Закона РФ «Об образовании» снижение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 (федеральных или муниципальных детских садах);</w:t>
      </w:r>
    </w:p>
    <w:p w:rsidR="00C420E6" w:rsidRPr="00F46717" w:rsidRDefault="00C420E6" w:rsidP="00F467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соответствии с положениями п. 1 ст. 52.2 Закона РФ «Об образовании» компенсации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 (федеральных или муниципальных детских садах);</w:t>
      </w:r>
    </w:p>
    <w:p w:rsidR="00C420E6" w:rsidRPr="00F46717" w:rsidRDefault="00C420E6" w:rsidP="00F467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порядке ст. 25 Закона РФ «О социальной защите граждан, подвергшихся воздействию радиации вследствие катастрофы на Чернобыльской АЭС» ежемесячная денежная компенсация на питание детей в детских дошкольных учреждениях (специализированных детских учреждениях лечебного и санаторного типа).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1) Снижением платы за содержание ребенка могут воспользоваться:</w:t>
      </w:r>
    </w:p>
    <w:p w:rsidR="00C420E6" w:rsidRPr="00F46717" w:rsidRDefault="00C420E6" w:rsidP="00C420E6">
      <w:pPr>
        <w:numPr>
          <w:ilvl w:val="0"/>
          <w:numId w:val="1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наполовину — родители (законные представители), имеющие трех и более несовершеннолетних детей. То есть в данном случае должны учитываться все дети в семье до 18 лет;</w:t>
      </w:r>
    </w:p>
    <w:p w:rsidR="00C420E6" w:rsidRPr="00F46717" w:rsidRDefault="00C420E6" w:rsidP="00C420E6">
      <w:pPr>
        <w:numPr>
          <w:ilvl w:val="0"/>
          <w:numId w:val="1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– родители (законные представители) детей с ограниченными возможностями здоровья, а также детей с туберкулезной интоксикацией.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 детям с ограниченными возможностями здоровья относятся:</w:t>
      </w:r>
    </w:p>
    <w:p w:rsidR="00C420E6" w:rsidRPr="00F46717" w:rsidRDefault="00C420E6" w:rsidP="00C420E6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правил письма </w:t>
      </w:r>
      <w:proofErr w:type="spellStart"/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5 марта 2010 г. № 02-52-3/10-ин – дети слепые, слабовидящие, с тяжелыми нарушениями слуха, с тяжелыми нарушениями речи; с нарушениями опорно-двигательного аппарата; иные (диабет, астма, порок сердца, </w:t>
      </w:r>
      <w:proofErr w:type="spellStart"/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энурез</w:t>
      </w:r>
      <w:proofErr w:type="spellEnd"/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язва, сложные формы остеохондроза, сколиоза и др.);</w:t>
      </w:r>
    </w:p>
    <w:p w:rsidR="00C420E6" w:rsidRPr="00F46717" w:rsidRDefault="00C420E6" w:rsidP="00C420E6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норм письма Минобрнауки РФ от 11.07.2011 N 06-1277 – дети со слабым зрением или слухом, с нарушениями в работе опорно-двигательного аппарата, сердечно-сосудистого аппарата, с лейкемией, неврологическими заболеваниями и пр.</w:t>
      </w:r>
    </w:p>
    <w:p w:rsidR="00C420E6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добавить, что плата за содержание ребенка в ДОУ включает лишь плату за реализацию основной общеобразовательной программы дошкольного образования.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ВАЖНО ЗНАТЬ</w:t>
      </w: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что указанная льгота, как и общая плата за содержание ребенка в детском саду не относится к дополнительным платным услугам, которые могут оказываться в ДОУ.</w:t>
      </w:r>
    </w:p>
    <w:p w:rsidR="00C420E6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на дополнительные платные услуги в ДОУ льготы не распространяются. К таким услугам могут относиться любые, которые не входят в общеобразовательную программу. Состав общеобразовательной программы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2) На основании п. 1 ст. 52.2 Закона РФ «Об образовании» компенсация за содержание на первого ребенка составляет 20% </w:t>
      </w:r>
      <w:proofErr w:type="gramStart"/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 внесенной родителями</w:t>
      </w:r>
      <w:proofErr w:type="gramEnd"/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платы, на второго ребенка — 50% и на третьего и последующих детей — 70% соответственно.</w:t>
      </w:r>
    </w:p>
    <w:p w:rsidR="00C420E6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 указать на регламентированные (указанные в законе) особенности получения таких компенсаций:</w:t>
      </w:r>
    </w:p>
    <w:p w:rsidR="00C420E6" w:rsidRPr="00F46717" w:rsidRDefault="00C420E6" w:rsidP="00C420E6">
      <w:pPr>
        <w:numPr>
          <w:ilvl w:val="0"/>
          <w:numId w:val="3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обращения за компенсацией и порядок ее выплаты устанавливаются органами государственной власти субъектов РФ. То есть ВАЖНО ЗНАТЬ, что при возникновении трудностей с получением компенсаций следует обращаться в администрацию региона.</w:t>
      </w:r>
    </w:p>
    <w:p w:rsidR="00C420E6" w:rsidRPr="00F46717" w:rsidRDefault="00C420E6" w:rsidP="00C420E6">
      <w:pPr>
        <w:numPr>
          <w:ilvl w:val="0"/>
          <w:numId w:val="3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получение компенсации имеет ТОЛЬКО один из родителей (законных представителей), внесших родительскую плату за содержание ребенка в детском саду. То есть ВАЖНО ЗНАТЬ, что закон не позволяет разделять ее, если, например, родители вносят плату по очереди.</w:t>
      </w:r>
    </w:p>
    <w:p w:rsidR="00C420E6" w:rsidRPr="00F46717" w:rsidRDefault="00C420E6" w:rsidP="00C420E6">
      <w:pPr>
        <w:numPr>
          <w:ilvl w:val="0"/>
          <w:numId w:val="3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за детский сад выплачивается вне зависимости от принадлежности ДОУ. То есть ВАЖНО ЗНАТЬ, что за плату в коммерческом детском саду такая компенсация полагается по закону.</w:t>
      </w:r>
    </w:p>
    <w:p w:rsidR="00C420E6" w:rsidRPr="00F46717" w:rsidRDefault="00C420E6" w:rsidP="00C420E6">
      <w:pPr>
        <w:numPr>
          <w:ilvl w:val="0"/>
          <w:numId w:val="3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компенсации согласно п. 42 ст. 217 НК РФ не подлежат обложению налогом на доходы физических лиц (вне зависимости от собственника ДОУ и источника финансирования). ВАЖНО ЗНАТЬ, что об этом указывается в письмах Минфина России от 20 декабря 2007 г. N 03-04-05-01/417 и от 30 ноября 2007 г. N 03-04-06-01/426.</w:t>
      </w:r>
    </w:p>
    <w:p w:rsidR="00C420E6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встречаются случаи, когда такие компенсации выплачивались в организациях и родители желали получать их и от администрации, и от работодателя. По этому поводу конкретных разъяснений в законодательстве нет, но по аналогии с выплатой пенсий целесообразно выбирать одну.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ВАЖНО ЗНАТЬ</w:t>
      </w: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что с учетом наличия множества групп кратковременного пребывания компенсация за содержание в таких группах также должна уплачиваться, но в соотношении по времени пребывания.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 этому поводу следует указать на пример Красноярского края, где компенсация за детский сад установлена пропорционально времени, которое ребенок проводит в группе кратковременного пребывания. То есть полный день предусмотрен по Типовому положению о ДОУ (утверждено приказом Минобрнауки РФ от 27.10.2011 N 2562) 12 часов, в группе кратковременного пребывания — 3 часа, поэтому в Красноярском регионе такая выплата составляет 1/4 от полной.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3) Выплата ежемесячной денежной компенсации на </w:t>
      </w:r>
      <w:hyperlink r:id="rId5" w:tgtFrame="_blank" w:history="1">
        <w:r w:rsidRPr="00F46717">
          <w:rPr>
            <w:rFonts w:ascii="Times New Roman" w:eastAsia="Times New Roman" w:hAnsi="Times New Roman" w:cs="Times New Roman"/>
            <w:b/>
            <w:bCs/>
            <w:color w:val="F26322"/>
            <w:sz w:val="24"/>
            <w:szCs w:val="24"/>
            <w:u w:val="single"/>
            <w:bdr w:val="none" w:sz="0" w:space="0" w:color="auto" w:frame="1"/>
            <w:lang w:eastAsia="ru-RU"/>
          </w:rPr>
          <w:t>питание в детском саду</w:t>
        </w:r>
      </w:hyperlink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осуществляется одному из родителей либо бабушке, дедушке, опекуну (попечителю) ребенка, которые обладают статусом граждан, подвергшихся воздействию радиации вследствие чернобыльской катастрофы.</w:t>
      </w:r>
    </w:p>
    <w:p w:rsidR="00C420E6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выплаты этой компенсации определен постановлением Правительства РФ от 31.12.2004 N 907.</w:t>
      </w:r>
    </w:p>
    <w:p w:rsidR="00C420E6" w:rsidRPr="00F46717" w:rsidRDefault="00C420E6" w:rsidP="00C420E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F467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ВАЖНО ЗНАТЬ</w:t>
      </w:r>
      <w:r w:rsidRPr="00F4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что льготы в детский сад, как указывалось выше, могут назначаться региональными, муниципальными властями и юридическими лицами. В статье обозначены лишь льготы федерального характера, обязательные на всей территории России.</w:t>
      </w:r>
    </w:p>
    <w:p w:rsidR="00C420E6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для того, чтобы знать все положенные льготы семьям с детьми целесообразно обратиться лично, в письменном виде или в форме электронного документа в администрацию региона и районную администрацию, где согласно положений Федерального закона от 02.05.2006 N 59-ФЗ «О порядке рассмотрения обращений граждан Российской Федерации» ОБЯЗАНЫ зарегистрировать такое обращение и направить инициатору исчерпывающий ответ о всех положенных льготах.</w:t>
      </w:r>
    </w:p>
    <w:p w:rsidR="001570AA" w:rsidRPr="00F46717" w:rsidRDefault="00C420E6" w:rsidP="00C420E6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Подобные обращения можно направлять по любым вопросам, ответы на которых не получены от заведующего детского сада.</w:t>
      </w:r>
      <w:bookmarkEnd w:id="0"/>
    </w:p>
    <w:sectPr w:rsidR="001570AA" w:rsidRPr="00F4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C6A"/>
    <w:multiLevelType w:val="multilevel"/>
    <w:tmpl w:val="6FE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FE1224"/>
    <w:multiLevelType w:val="multilevel"/>
    <w:tmpl w:val="56C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534650"/>
    <w:multiLevelType w:val="multilevel"/>
    <w:tmpl w:val="665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80"/>
    <w:rsid w:val="001570AA"/>
    <w:rsid w:val="005C649C"/>
    <w:rsid w:val="00C420E6"/>
    <w:rsid w:val="00E37E80"/>
    <w:rsid w:val="00F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67A"/>
  <w15:chartTrackingRefBased/>
  <w15:docId w15:val="{3C12D8CD-F4D2-43A3-B101-E7814B14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i-club.ru/category/tet/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2022-07-21T09:37:00Z</dcterms:created>
  <dcterms:modified xsi:type="dcterms:W3CDTF">2022-07-21T10:25:00Z</dcterms:modified>
</cp:coreProperties>
</file>